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9C6EAA" w:rsidRDefault="00223A87" w:rsidP="005237CD">
      <w:pPr>
        <w:jc w:val="right"/>
        <w:rPr>
          <w:rFonts w:asciiTheme="minorHAnsi" w:eastAsia="Quattrocento Sans" w:hAnsiTheme="minorHAnsi" w:cstheme="minorHAnsi"/>
          <w:b/>
        </w:rPr>
      </w:pPr>
      <w:r w:rsidRPr="009C6EAA">
        <w:rPr>
          <w:rFonts w:asciiTheme="minorHAnsi" w:eastAsia="Quattrocento Sans" w:hAnsiTheme="minorHAnsi" w:cstheme="minorHAnsi"/>
          <w:b/>
        </w:rPr>
        <w:t>ZAŁĄCZNIK NR 2</w:t>
      </w:r>
    </w:p>
    <w:p w14:paraId="2FC336D2" w14:textId="77777777" w:rsidR="00223A87" w:rsidRPr="009C6EAA" w:rsidRDefault="00223A87" w:rsidP="00223A87">
      <w:pPr>
        <w:spacing w:before="0" w:after="0" w:line="276" w:lineRule="auto"/>
        <w:ind w:left="0" w:firstLine="0"/>
        <w:rPr>
          <w:rFonts w:asciiTheme="minorHAnsi" w:eastAsia="Quattrocento Sans" w:hAnsiTheme="minorHAnsi" w:cstheme="minorHAnsi"/>
        </w:rPr>
      </w:pPr>
    </w:p>
    <w:p w14:paraId="3606F4D0" w14:textId="77777777" w:rsidR="00AA1690" w:rsidRPr="009C6EAA" w:rsidRDefault="00AA1690" w:rsidP="00AA1690">
      <w:pPr>
        <w:spacing w:after="0"/>
        <w:rPr>
          <w:rFonts w:asciiTheme="minorHAnsi" w:hAnsiTheme="minorHAnsi" w:cstheme="minorHAnsi"/>
        </w:rPr>
      </w:pPr>
      <w:r w:rsidRPr="009C6EAA">
        <w:rPr>
          <w:rFonts w:asciiTheme="minorHAnsi" w:hAnsiTheme="minorHAnsi" w:cstheme="minorHAnsi"/>
        </w:rPr>
        <w:t>..................................................................</w:t>
      </w:r>
    </w:p>
    <w:p w14:paraId="43EAB0BF" w14:textId="77777777" w:rsidR="00AA1690" w:rsidRPr="009C6EAA" w:rsidRDefault="00AA1690" w:rsidP="00AA1690">
      <w:pPr>
        <w:spacing w:after="120"/>
        <w:rPr>
          <w:rFonts w:asciiTheme="minorHAnsi" w:hAnsiTheme="minorHAnsi" w:cstheme="minorHAnsi"/>
        </w:rPr>
      </w:pPr>
      <w:r w:rsidRPr="009C6EAA">
        <w:rPr>
          <w:rFonts w:asciiTheme="minorHAnsi" w:hAnsiTheme="minorHAnsi" w:cstheme="minorHAnsi"/>
        </w:rPr>
        <w:t>..................................................................</w:t>
      </w:r>
    </w:p>
    <w:p w14:paraId="1D8B596B" w14:textId="77777777" w:rsidR="00AA1690" w:rsidRPr="009C6EAA" w:rsidRDefault="00AA1690" w:rsidP="00AA1690">
      <w:pPr>
        <w:spacing w:after="120"/>
        <w:rPr>
          <w:rFonts w:asciiTheme="minorHAnsi" w:hAnsiTheme="minorHAnsi" w:cstheme="minorHAnsi"/>
          <w:sz w:val="18"/>
        </w:rPr>
      </w:pPr>
      <w:r w:rsidRPr="009C6EAA">
        <w:rPr>
          <w:rFonts w:asciiTheme="minorHAnsi" w:hAnsiTheme="minorHAnsi" w:cstheme="minorHAnsi"/>
          <w:i/>
          <w:sz w:val="18"/>
        </w:rPr>
        <w:t xml:space="preserve">(nazwa i siedziba Oferenta) / </w:t>
      </w:r>
      <w:r w:rsidRPr="009C6EAA">
        <w:rPr>
          <w:rFonts w:asciiTheme="minorHAnsi" w:eastAsia="Quattrocento Sans" w:hAnsiTheme="minorHAnsi" w:cstheme="minorHAnsi"/>
          <w:i/>
          <w:sz w:val="18"/>
        </w:rPr>
        <w:t>Pieczęć Oferenta</w:t>
      </w:r>
    </w:p>
    <w:p w14:paraId="2FC336D4" w14:textId="77777777" w:rsidR="00223A87" w:rsidRPr="009C6EAA" w:rsidRDefault="00223A87" w:rsidP="00223A87">
      <w:pPr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b/>
        </w:rPr>
      </w:pPr>
    </w:p>
    <w:p w14:paraId="44691954" w14:textId="77777777" w:rsidR="009C6EAA" w:rsidRDefault="009C6EAA" w:rsidP="005237CD">
      <w:pPr>
        <w:spacing w:before="0" w:after="0" w:line="276" w:lineRule="auto"/>
        <w:ind w:left="0" w:firstLine="0"/>
        <w:jc w:val="left"/>
        <w:rPr>
          <w:rFonts w:asciiTheme="minorHAnsi" w:eastAsia="Quattrocento Sans" w:hAnsiTheme="minorHAnsi" w:cstheme="minorHAnsi"/>
          <w:b/>
        </w:rPr>
      </w:pPr>
    </w:p>
    <w:p w14:paraId="2FC336D6" w14:textId="02BE0316" w:rsidR="00223A87" w:rsidRPr="009C6EAA" w:rsidRDefault="00223A87" w:rsidP="005237CD">
      <w:pPr>
        <w:spacing w:before="0" w:after="0" w:line="276" w:lineRule="auto"/>
        <w:ind w:left="0" w:firstLine="0"/>
        <w:jc w:val="left"/>
        <w:rPr>
          <w:rFonts w:asciiTheme="minorHAnsi" w:eastAsia="Quattrocento Sans" w:hAnsiTheme="minorHAnsi" w:cstheme="minorHAnsi"/>
          <w:b/>
        </w:rPr>
      </w:pPr>
      <w:r w:rsidRPr="009C6EAA">
        <w:rPr>
          <w:rFonts w:asciiTheme="minorHAnsi" w:eastAsia="Quattrocento Sans" w:hAnsiTheme="minorHAnsi" w:cstheme="minorHAnsi"/>
          <w:b/>
        </w:rPr>
        <w:t>Numer postępowania:</w:t>
      </w:r>
      <w:r w:rsidR="00FD7246" w:rsidRPr="009C6EAA">
        <w:rPr>
          <w:rFonts w:asciiTheme="minorHAnsi" w:eastAsia="Quattrocento Sans" w:hAnsiTheme="minorHAnsi" w:cstheme="minorHAnsi"/>
        </w:rPr>
        <w:t xml:space="preserve"> </w:t>
      </w:r>
      <w:r w:rsidR="00BA2DCC" w:rsidRPr="009C6EAA">
        <w:rPr>
          <w:rFonts w:asciiTheme="minorHAnsi" w:eastAsia="Quattrocento Sans" w:hAnsiTheme="minorHAnsi" w:cstheme="minorHAnsi"/>
          <w:b/>
        </w:rPr>
        <w:t>0</w:t>
      </w:r>
      <w:r w:rsidR="00202C90" w:rsidRPr="009C6EAA">
        <w:rPr>
          <w:rFonts w:asciiTheme="minorHAnsi" w:eastAsia="Quattrocento Sans" w:hAnsiTheme="minorHAnsi" w:cstheme="minorHAnsi"/>
          <w:b/>
        </w:rPr>
        <w:t>1</w:t>
      </w:r>
      <w:r w:rsidRPr="009C6EAA">
        <w:rPr>
          <w:rFonts w:asciiTheme="minorHAnsi" w:eastAsia="Quattrocento Sans" w:hAnsiTheme="minorHAnsi" w:cstheme="minorHAnsi"/>
          <w:b/>
        </w:rPr>
        <w:t>/202</w:t>
      </w:r>
      <w:r w:rsidR="00AA1690" w:rsidRPr="009C6EAA">
        <w:rPr>
          <w:rFonts w:asciiTheme="minorHAnsi" w:eastAsia="Quattrocento Sans" w:hAnsiTheme="minorHAnsi" w:cstheme="minorHAnsi"/>
          <w:b/>
        </w:rPr>
        <w:t>5</w:t>
      </w:r>
    </w:p>
    <w:p w14:paraId="38F05F81" w14:textId="77777777" w:rsidR="00AA1690" w:rsidRPr="009C6EAA" w:rsidRDefault="00B31C04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  <w:b/>
        </w:rPr>
      </w:pPr>
      <w:r w:rsidRPr="009C6EAA">
        <w:rPr>
          <w:rFonts w:asciiTheme="minorHAnsi" w:eastAsia="Quattrocento Sans" w:hAnsiTheme="minorHAnsi" w:cstheme="minorHAnsi"/>
          <w:b/>
        </w:rPr>
        <w:t xml:space="preserve">   </w:t>
      </w:r>
    </w:p>
    <w:p w14:paraId="477BE438" w14:textId="77777777" w:rsidR="00AA1690" w:rsidRPr="009C6EAA" w:rsidRDefault="00AA1690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  <w:b/>
        </w:rPr>
      </w:pPr>
    </w:p>
    <w:p w14:paraId="11DD739E" w14:textId="77777777" w:rsidR="009C5717" w:rsidRPr="009C6EAA" w:rsidRDefault="00B31C04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  <w:b/>
        </w:rPr>
      </w:pPr>
      <w:r w:rsidRPr="009C6EAA">
        <w:rPr>
          <w:rFonts w:asciiTheme="minorHAnsi" w:eastAsia="Quattrocento Sans" w:hAnsiTheme="minorHAnsi" w:cstheme="minorHAnsi"/>
          <w:b/>
        </w:rPr>
        <w:t xml:space="preserve">  </w:t>
      </w:r>
      <w:r w:rsidR="00223A87" w:rsidRPr="009C6EAA">
        <w:rPr>
          <w:rFonts w:asciiTheme="minorHAnsi" w:eastAsia="Quattrocento Sans" w:hAnsiTheme="minorHAnsi" w:cstheme="minorHAnsi"/>
          <w:b/>
        </w:rPr>
        <w:t>OŚWIADCZENIA</w:t>
      </w:r>
      <w:r w:rsidR="009C5717" w:rsidRPr="009C6EAA">
        <w:rPr>
          <w:rFonts w:asciiTheme="minorHAnsi" w:eastAsia="Quattrocento Sans" w:hAnsiTheme="minorHAnsi" w:cstheme="minorHAnsi"/>
          <w:b/>
        </w:rPr>
        <w:t xml:space="preserve"> </w:t>
      </w:r>
    </w:p>
    <w:p w14:paraId="2FC336DB" w14:textId="77A92E18" w:rsidR="00223A87" w:rsidRPr="009C6EAA" w:rsidRDefault="009C5717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</w:rPr>
      </w:pPr>
      <w:r w:rsidRPr="009C6EAA">
        <w:rPr>
          <w:rFonts w:asciiTheme="minorHAnsi" w:eastAsia="Quattrocento Sans" w:hAnsiTheme="minorHAnsi" w:cstheme="minorHAnsi"/>
          <w:b/>
        </w:rPr>
        <w:t>dot. braku podstaw do wykluczenia</w:t>
      </w:r>
    </w:p>
    <w:p w14:paraId="3D6440A8" w14:textId="77777777" w:rsidR="00193D78" w:rsidRPr="009C6EAA" w:rsidRDefault="00193D78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</w:rPr>
      </w:pPr>
    </w:p>
    <w:p w14:paraId="305A3A51" w14:textId="77777777" w:rsidR="009C5717" w:rsidRPr="009C6EAA" w:rsidRDefault="009C5717" w:rsidP="00223A87">
      <w:pPr>
        <w:spacing w:before="0" w:after="0" w:line="276" w:lineRule="auto"/>
        <w:jc w:val="center"/>
        <w:rPr>
          <w:rFonts w:asciiTheme="minorHAnsi" w:eastAsia="Quattrocento Sans" w:hAnsiTheme="minorHAnsi" w:cstheme="minorHAnsi"/>
        </w:rPr>
      </w:pPr>
    </w:p>
    <w:p w14:paraId="1495AD0D" w14:textId="77777777" w:rsidR="009C5717" w:rsidRPr="009C6EAA" w:rsidRDefault="009C5717" w:rsidP="009C5717">
      <w:r w:rsidRPr="009C6EAA">
        <w:t xml:space="preserve">Ja/my, niżej podpisany </w:t>
      </w:r>
    </w:p>
    <w:p w14:paraId="4D1C7BE7" w14:textId="77777777" w:rsidR="009C5717" w:rsidRPr="009C6EAA" w:rsidRDefault="009C5717" w:rsidP="009C5717"/>
    <w:p w14:paraId="58CA1EE3" w14:textId="77777777" w:rsidR="009C5717" w:rsidRPr="009C6EAA" w:rsidRDefault="009C5717" w:rsidP="009C5717">
      <w:r w:rsidRPr="009C6EAA">
        <w:t>....................................................................................................................................................</w:t>
      </w:r>
    </w:p>
    <w:p w14:paraId="5D0FDFBA" w14:textId="77777777" w:rsidR="009C5717" w:rsidRPr="009C6EAA" w:rsidRDefault="009C5717" w:rsidP="009C5717"/>
    <w:p w14:paraId="4506C6AD" w14:textId="77777777" w:rsidR="009C5717" w:rsidRPr="009C6EAA" w:rsidRDefault="009C5717" w:rsidP="009C5717">
      <w:r w:rsidRPr="009C6EAA">
        <w:t xml:space="preserve">działając w imieniu i na rzecz  (nazwa /firma/ i adres Wykonawcy) </w:t>
      </w:r>
    </w:p>
    <w:p w14:paraId="3000A81A" w14:textId="77777777" w:rsidR="009C5717" w:rsidRPr="009C6EAA" w:rsidRDefault="009C5717" w:rsidP="009C5717"/>
    <w:p w14:paraId="243DAB57" w14:textId="77777777" w:rsidR="009C5717" w:rsidRPr="009C6EAA" w:rsidRDefault="009C5717" w:rsidP="009C5717">
      <w:r w:rsidRPr="009C6EAA">
        <w:t>....................................................................................................................................................</w:t>
      </w:r>
    </w:p>
    <w:p w14:paraId="6CE2DD6D" w14:textId="77777777" w:rsidR="009C5717" w:rsidRPr="009C6EAA" w:rsidRDefault="009C5717" w:rsidP="009C5717"/>
    <w:p w14:paraId="5655A0F9" w14:textId="77777777" w:rsidR="009C5717" w:rsidRPr="009C6EAA" w:rsidRDefault="009C5717" w:rsidP="009C5717">
      <w:pPr>
        <w:rPr>
          <w:rFonts w:cs="Arial"/>
        </w:rPr>
      </w:pPr>
      <w:r w:rsidRPr="009C6EAA">
        <w:t>.......................................................................................................................................</w:t>
      </w:r>
      <w:r w:rsidRPr="009C6EAA">
        <w:rPr>
          <w:rFonts w:cs="Arial"/>
          <w:b/>
          <w:u w:val="single"/>
        </w:rPr>
        <w:br/>
      </w:r>
    </w:p>
    <w:p w14:paraId="107C08F9" w14:textId="4E1B418E" w:rsidR="009C5717" w:rsidRPr="009C6EAA" w:rsidRDefault="009C5717" w:rsidP="009C5717">
      <w:pPr>
        <w:spacing w:before="0" w:after="0" w:line="276" w:lineRule="auto"/>
        <w:ind w:left="0" w:firstLine="0"/>
        <w:rPr>
          <w:b/>
        </w:rPr>
      </w:pPr>
      <w:r w:rsidRPr="009C6EAA">
        <w:rPr>
          <w:b/>
        </w:rPr>
        <w:t xml:space="preserve">składając ofertę w postępowaniu nr 1/2025 (Baza konkurencyjności ogłoszenie nr: </w:t>
      </w:r>
      <w:r w:rsidR="003C143D" w:rsidRPr="003C143D">
        <w:rPr>
          <w:b/>
        </w:rPr>
        <w:t>2025-97713-230795</w:t>
      </w:r>
      <w:bookmarkStart w:id="1" w:name="_GoBack"/>
      <w:bookmarkEnd w:id="1"/>
      <w:r w:rsidRPr="009C6EAA">
        <w:rPr>
          <w:b/>
        </w:rPr>
        <w:t xml:space="preserve">) na </w:t>
      </w:r>
      <w:r w:rsidRPr="009C6EAA">
        <w:rPr>
          <w:b/>
          <w:bCs/>
        </w:rPr>
        <w:t>budowę obiektu użyteczności publicznej - budynku biurowo-usługowego wraz z wykonaniem zagospodarowania terenu inwestycji</w:t>
      </w:r>
      <w:r w:rsidRPr="009C6EAA">
        <w:rPr>
          <w:b/>
        </w:rPr>
        <w:t xml:space="preserve"> prowadzonym przez Gliwickie Centrum Naukowo-Technologiczne „Cechownia” sp. z o.o., ul. Bojkowska 35a, Gliwice, oświadczamy, iż:</w:t>
      </w:r>
    </w:p>
    <w:p w14:paraId="4A3F6400" w14:textId="77777777" w:rsidR="009C5717" w:rsidRPr="009C6EAA" w:rsidRDefault="009C5717" w:rsidP="009C5717">
      <w:pPr>
        <w:spacing w:before="0" w:after="0" w:line="276" w:lineRule="auto"/>
        <w:ind w:left="0" w:firstLine="0"/>
        <w:rPr>
          <w:b/>
        </w:rPr>
      </w:pPr>
    </w:p>
    <w:p w14:paraId="5D7FE2BD" w14:textId="43595238" w:rsidR="009C5717" w:rsidRPr="009C6EAA" w:rsidRDefault="009C5717" w:rsidP="009C5717">
      <w:pPr>
        <w:pStyle w:val="Akapitzlist"/>
        <w:numPr>
          <w:ilvl w:val="0"/>
          <w:numId w:val="31"/>
        </w:numPr>
        <w:spacing w:after="120" w:line="276" w:lineRule="auto"/>
        <w:ind w:left="426"/>
        <w:rPr>
          <w:b/>
        </w:rPr>
      </w:pPr>
      <w:r w:rsidRPr="009C6EAA">
        <w:t>zgodnie z zasadą konkurencyjności, nie jesteśmy powiązani osobowo ani kapitałowo z Zamawiającym</w:t>
      </w:r>
      <w:r w:rsidRPr="009C6EAA">
        <w:rPr>
          <w:rFonts w:cs="Arial"/>
        </w:rPr>
        <w:t xml:space="preserve"> lub osobami upoważnionymi do zaciągania zobowiązań w imieniu Zamawiającego lub osobami wykonującymi w imieniu Zamawiającego czynności związane z przeprowadzeniem procedury wyboru wykonawcy.</w:t>
      </w:r>
    </w:p>
    <w:p w14:paraId="0705F00B" w14:textId="77777777" w:rsidR="00AA4C51" w:rsidRPr="009C6EAA" w:rsidRDefault="00AA4C51" w:rsidP="009C6EAA">
      <w:pPr>
        <w:spacing w:line="276" w:lineRule="auto"/>
        <w:ind w:left="426" w:firstLine="0"/>
        <w:rPr>
          <w:rFonts w:asciiTheme="minorHAnsi" w:eastAsia="Quattrocento Sans" w:hAnsiTheme="minorHAnsi" w:cstheme="minorHAnsi"/>
        </w:rPr>
      </w:pPr>
      <w:r w:rsidRPr="009C6EAA">
        <w:rPr>
          <w:rFonts w:asciiTheme="minorHAnsi" w:eastAsia="Quattrocento Sans" w:hAnsiTheme="minorHAnsi" w:cstheme="minorHAnsi"/>
        </w:rPr>
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</w:r>
    </w:p>
    <w:p w14:paraId="09D68820" w14:textId="77777777" w:rsidR="00AA4C51" w:rsidRPr="009C6EAA" w:rsidRDefault="00AA4C51" w:rsidP="009C6EAA">
      <w:pPr>
        <w:pStyle w:val="Akapitzlist"/>
        <w:numPr>
          <w:ilvl w:val="0"/>
          <w:numId w:val="29"/>
        </w:numPr>
        <w:spacing w:line="276" w:lineRule="auto"/>
        <w:ind w:left="1134"/>
        <w:rPr>
          <w:rFonts w:asciiTheme="minorHAnsi" w:eastAsia="Quattrocento Sans" w:hAnsiTheme="minorHAnsi" w:cstheme="minorHAnsi"/>
        </w:rPr>
      </w:pPr>
      <w:r w:rsidRPr="009C6EAA">
        <w:rPr>
          <w:rFonts w:asciiTheme="minorHAnsi" w:eastAsia="Quattrocento Sans" w:hAnsiTheme="minorHAnsi" w:cstheme="minorHAnsi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pełnomocnika, </w:t>
      </w:r>
    </w:p>
    <w:p w14:paraId="2591627B" w14:textId="77777777" w:rsidR="00AA4C51" w:rsidRPr="009C6EAA" w:rsidRDefault="00AA4C51" w:rsidP="009C6EAA">
      <w:pPr>
        <w:pStyle w:val="Akapitzlist"/>
        <w:numPr>
          <w:ilvl w:val="0"/>
          <w:numId w:val="29"/>
        </w:numPr>
        <w:spacing w:line="276" w:lineRule="auto"/>
        <w:ind w:left="1134"/>
        <w:rPr>
          <w:rFonts w:asciiTheme="minorHAnsi" w:eastAsia="Quattrocento Sans" w:hAnsiTheme="minorHAnsi" w:cstheme="minorHAnsi"/>
        </w:rPr>
      </w:pPr>
      <w:r w:rsidRPr="009C6EAA">
        <w:rPr>
          <w:rFonts w:asciiTheme="minorHAnsi" w:eastAsia="Quattrocento Sans" w:hAnsiTheme="minorHAnsi" w:cstheme="minorHAnsi"/>
        </w:rPr>
        <w:t xml:space="preserve">pozostawaniu w związku małżeńskim, w stosunku pokrewieństwa lub powinowactwa w linii prostej, pokrewieństwa lub powinowactwa w linii bocznej do drugiego stopnia lub </w:t>
      </w:r>
      <w:r w:rsidRPr="009C6EAA">
        <w:rPr>
          <w:rFonts w:asciiTheme="minorHAnsi" w:eastAsia="Quattrocento Sans" w:hAnsiTheme="minorHAnsi" w:cstheme="minorHAnsi"/>
        </w:rPr>
        <w:lastRenderedPageBreak/>
        <w:t>w związaniu z tytułu przysposobienia, opieki lub kurateli albo pozostawaniu we wspólnym pożyciu z zamawiającym, jego zastępcą prawnym lub członkami organów zarządzających lub organów nadzorczych zamawiającego,</w:t>
      </w:r>
    </w:p>
    <w:p w14:paraId="23C1E1EE" w14:textId="557BD70F" w:rsidR="00AA4C51" w:rsidRPr="009C6EAA" w:rsidRDefault="00AA4C51" w:rsidP="009C6EAA">
      <w:pPr>
        <w:pStyle w:val="Akapitzlist"/>
        <w:numPr>
          <w:ilvl w:val="0"/>
          <w:numId w:val="29"/>
        </w:numPr>
        <w:spacing w:after="240" w:line="276" w:lineRule="auto"/>
        <w:ind w:left="1134"/>
        <w:contextualSpacing w:val="0"/>
        <w:rPr>
          <w:rFonts w:asciiTheme="minorHAnsi" w:eastAsia="Quattrocento Sans" w:hAnsiTheme="minorHAnsi" w:cstheme="minorHAnsi"/>
        </w:rPr>
      </w:pPr>
      <w:r w:rsidRPr="009C6EAA">
        <w:rPr>
          <w:rFonts w:asciiTheme="minorHAnsi" w:eastAsia="Quattrocento Sans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BE98273" w14:textId="77777777" w:rsidR="009C6EAA" w:rsidRPr="009C6EAA" w:rsidRDefault="009C6EAA" w:rsidP="009C6EAA">
      <w:pPr>
        <w:pStyle w:val="Akapitzlist"/>
        <w:numPr>
          <w:ilvl w:val="0"/>
          <w:numId w:val="31"/>
        </w:numPr>
        <w:spacing w:after="120" w:line="276" w:lineRule="auto"/>
        <w:ind w:hanging="357"/>
        <w:contextualSpacing w:val="0"/>
      </w:pPr>
      <w:r w:rsidRPr="009C6EAA">
        <w:t>nie jest podmiotem/osobą, która w bezpośredni lub pośredni sposób wspierają działania wojenne Federacji Rosyjskiej lub są za nie odpowiedzialne i podlegają wykluczeniu z postępowania na podstawie następujących przepisów:</w:t>
      </w:r>
    </w:p>
    <w:p w14:paraId="2023E571" w14:textId="37A5797C" w:rsidR="009C6EAA" w:rsidRPr="009C6EAA" w:rsidRDefault="009C6EAA" w:rsidP="009C6EAA">
      <w:pPr>
        <w:pStyle w:val="Akapitzlist"/>
        <w:numPr>
          <w:ilvl w:val="1"/>
          <w:numId w:val="31"/>
        </w:numPr>
        <w:spacing w:after="120" w:line="276" w:lineRule="auto"/>
        <w:ind w:hanging="357"/>
        <w:contextualSpacing w:val="0"/>
      </w:pPr>
      <w:r w:rsidRPr="009C6EAA"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319E5F7C" w14:textId="3E7A9531" w:rsidR="00AA4C51" w:rsidRPr="009C6EAA" w:rsidRDefault="009C6EAA" w:rsidP="009C6EAA">
      <w:pPr>
        <w:pStyle w:val="Akapitzlist"/>
        <w:numPr>
          <w:ilvl w:val="1"/>
          <w:numId w:val="31"/>
        </w:numPr>
        <w:spacing w:after="120" w:line="276" w:lineRule="auto"/>
        <w:ind w:hanging="357"/>
        <w:contextualSpacing w:val="0"/>
      </w:pPr>
      <w:r w:rsidRPr="009C6EAA">
        <w:t>art. 7 ust. 1 ustawy z dnia 13 kwietnia 2022r. o szczególnych rozwiązaniach w zakresie przeciwdziałania wspieraniu agresji na Ukrainę oraz służących ochronie bezpieczeństwa narodowego (Dz.U. 2022 poz. 835).</w:t>
      </w:r>
    </w:p>
    <w:p w14:paraId="7CEC28D1" w14:textId="56B36FE0" w:rsidR="009C5717" w:rsidRPr="009C6EAA" w:rsidRDefault="009C5717" w:rsidP="00AA4C51">
      <w:pPr>
        <w:pStyle w:val="Akapitzlist"/>
        <w:ind w:left="1134" w:firstLine="0"/>
        <w:rPr>
          <w:rFonts w:asciiTheme="minorHAnsi" w:eastAsia="Quattrocento Sans" w:hAnsiTheme="minorHAnsi" w:cstheme="minorHAnsi"/>
        </w:rPr>
      </w:pPr>
    </w:p>
    <w:p w14:paraId="787ABB19" w14:textId="77777777" w:rsidR="00AA4C51" w:rsidRPr="009C6EAA" w:rsidRDefault="00AA4C51" w:rsidP="00AA4C51">
      <w:pPr>
        <w:rPr>
          <w:rFonts w:asciiTheme="minorHAnsi" w:eastAsia="Quattrocento Sans" w:hAnsiTheme="minorHAnsi" w:cstheme="minorHAnsi"/>
        </w:rPr>
      </w:pPr>
    </w:p>
    <w:p w14:paraId="770597CC" w14:textId="77777777" w:rsidR="009C6EAA" w:rsidRPr="009C6EAA" w:rsidRDefault="009C6EAA" w:rsidP="00AA4C51">
      <w:pPr>
        <w:rPr>
          <w:rFonts w:asciiTheme="minorHAnsi" w:eastAsia="Quattrocento Sans" w:hAnsiTheme="minorHAnsi" w:cstheme="minorHAnsi"/>
        </w:rPr>
      </w:pPr>
    </w:p>
    <w:p w14:paraId="2C9D6CA4" w14:textId="77777777" w:rsidR="009C6EAA" w:rsidRPr="009C6EAA" w:rsidRDefault="009C6EAA" w:rsidP="00AA4C51">
      <w:pPr>
        <w:rPr>
          <w:rFonts w:asciiTheme="minorHAnsi" w:eastAsia="Quattrocento Sans" w:hAnsiTheme="minorHAnsi" w:cstheme="minorHAnsi"/>
        </w:rPr>
      </w:pPr>
    </w:p>
    <w:p w14:paraId="0171003E" w14:textId="77777777" w:rsidR="009C5717" w:rsidRPr="009C6EAA" w:rsidRDefault="009C5717" w:rsidP="009C5717">
      <w:pPr>
        <w:spacing w:before="0" w:after="0" w:line="276" w:lineRule="auto"/>
        <w:ind w:left="0" w:firstLine="0"/>
        <w:rPr>
          <w:rFonts w:asciiTheme="minorHAnsi" w:eastAsia="Quattrocento Sans" w:hAnsiTheme="minorHAnsi" w:cstheme="minorHAnsi"/>
        </w:rPr>
      </w:pPr>
    </w:p>
    <w:p w14:paraId="2FC336EF" w14:textId="77777777" w:rsidR="00223A87" w:rsidRPr="009C6EAA" w:rsidRDefault="00223A87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</w:rPr>
      </w:pPr>
    </w:p>
    <w:p w14:paraId="6752E978" w14:textId="77777777" w:rsidR="000E1626" w:rsidRPr="009C6EAA" w:rsidRDefault="000E1626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</w:rPr>
      </w:pPr>
    </w:p>
    <w:tbl>
      <w:tblPr>
        <w:tblpPr w:leftFromText="141" w:rightFromText="141" w:vertAnchor="text" w:horzAnchor="margin" w:tblpX="426" w:tblpY="47"/>
        <w:tblW w:w="8460" w:type="dxa"/>
        <w:tblLayout w:type="fixed"/>
        <w:tblLook w:val="0400" w:firstRow="0" w:lastRow="0" w:firstColumn="0" w:lastColumn="0" w:noHBand="0" w:noVBand="1"/>
      </w:tblPr>
      <w:tblGrid>
        <w:gridCol w:w="2835"/>
        <w:gridCol w:w="3828"/>
        <w:gridCol w:w="1797"/>
      </w:tblGrid>
      <w:tr w:rsidR="009C6EAA" w:rsidRPr="009C6EAA" w14:paraId="6C48B2A5" w14:textId="77777777" w:rsidTr="009C6EAA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10AF0048" w14:textId="77777777" w:rsidR="009C6EAA" w:rsidRPr="009C6EAA" w:rsidRDefault="009C6EAA" w:rsidP="009C6EAA">
            <w:pPr>
              <w:widowControl w:val="0"/>
              <w:spacing w:before="0" w:after="0" w:line="276" w:lineRule="auto"/>
              <w:ind w:left="459" w:firstLine="0"/>
              <w:rPr>
                <w:rFonts w:asciiTheme="minorHAnsi" w:eastAsia="Quattrocento Sans" w:hAnsiTheme="minorHAnsi" w:cstheme="minorHAnsi"/>
              </w:rPr>
            </w:pPr>
            <w:r w:rsidRPr="009C6EAA">
              <w:rPr>
                <w:rFonts w:asciiTheme="minorHAnsi" w:eastAsia="Quattrocento Sans" w:hAnsiTheme="minorHAnsi" w:cstheme="minorHAnsi"/>
              </w:rPr>
              <w:t>Miejscowość, data</w:t>
            </w:r>
            <w:r w:rsidRPr="009C6EAA">
              <w:rPr>
                <w:rFonts w:asciiTheme="minorHAnsi" w:eastAsia="Quattrocento Sans" w:hAnsiTheme="minorHAnsi" w:cstheme="minorHAnsi"/>
              </w:rPr>
              <w:tab/>
            </w:r>
            <w:r w:rsidRPr="009C6EAA">
              <w:rPr>
                <w:rFonts w:asciiTheme="minorHAnsi" w:eastAsia="Quattrocento Sans" w:hAnsiTheme="minorHAnsi" w:cstheme="minorHAnsi"/>
              </w:rPr>
              <w:tab/>
            </w:r>
            <w:r w:rsidRPr="009C6EAA">
              <w:rPr>
                <w:rFonts w:asciiTheme="minorHAnsi" w:eastAsia="Quattrocento Sans" w:hAnsiTheme="minorHAnsi" w:cstheme="minorHAnsi"/>
              </w:rPr>
              <w:tab/>
            </w:r>
            <w:r w:rsidRPr="009C6EAA">
              <w:rPr>
                <w:rFonts w:asciiTheme="minorHAnsi" w:eastAsia="Quattrocento Sans" w:hAnsiTheme="minorHAnsi" w:cstheme="minorHAnsi"/>
              </w:rPr>
              <w:tab/>
            </w:r>
          </w:p>
        </w:tc>
        <w:tc>
          <w:tcPr>
            <w:tcW w:w="3828" w:type="dxa"/>
          </w:tcPr>
          <w:p w14:paraId="24AA79D0" w14:textId="77777777" w:rsidR="009C6EAA" w:rsidRPr="009C6EAA" w:rsidRDefault="009C6EAA" w:rsidP="009C6EAA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inorHAnsi" w:eastAsia="Quattrocento Sans" w:hAnsiTheme="minorHAnsi" w:cstheme="minorHAnsi"/>
              </w:rPr>
            </w:pPr>
          </w:p>
        </w:tc>
        <w:tc>
          <w:tcPr>
            <w:tcW w:w="1797" w:type="dxa"/>
            <w:tcBorders>
              <w:top w:val="single" w:sz="4" w:space="0" w:color="000000"/>
            </w:tcBorders>
          </w:tcPr>
          <w:p w14:paraId="3B0FE81F" w14:textId="77777777" w:rsidR="009C6EAA" w:rsidRPr="009C6EAA" w:rsidRDefault="009C6EAA" w:rsidP="009C6EAA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inorHAnsi" w:eastAsia="Quattrocento Sans" w:hAnsiTheme="minorHAnsi" w:cstheme="minorHAnsi"/>
              </w:rPr>
            </w:pPr>
            <w:r w:rsidRPr="009C6EAA">
              <w:rPr>
                <w:rFonts w:asciiTheme="minorHAnsi" w:eastAsia="Quattrocento Sans" w:hAnsiTheme="minorHAnsi" w:cstheme="minorHAnsi"/>
              </w:rPr>
              <w:t>Podpis Oferenta</w:t>
            </w:r>
          </w:p>
        </w:tc>
      </w:tr>
    </w:tbl>
    <w:p w14:paraId="2FC336F0" w14:textId="77777777" w:rsidR="00223A87" w:rsidRPr="009C6EAA" w:rsidRDefault="00223A87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</w:rPr>
      </w:pPr>
    </w:p>
    <w:p w14:paraId="1E9D3DD7" w14:textId="115A2A04" w:rsidR="001A3CDA" w:rsidRPr="009C6EAA" w:rsidRDefault="001A3CDA" w:rsidP="000E1626">
      <w:pPr>
        <w:ind w:left="0" w:firstLine="0"/>
        <w:rPr>
          <w:rFonts w:asciiTheme="minorHAnsi" w:hAnsiTheme="minorHAnsi" w:cstheme="minorHAnsi"/>
        </w:rPr>
      </w:pPr>
    </w:p>
    <w:sectPr w:rsidR="001A3CDA" w:rsidRPr="009C6EAA" w:rsidSect="009C5717">
      <w:headerReference w:type="default" r:id="rId11"/>
      <w:footerReference w:type="default" r:id="rId12"/>
      <w:pgSz w:w="11906" w:h="16838"/>
      <w:pgMar w:top="1417" w:right="1558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68673" w14:textId="77777777" w:rsidR="005F3708" w:rsidRDefault="005F3708" w:rsidP="00CC0A09">
      <w:pPr>
        <w:spacing w:after="0"/>
      </w:pPr>
      <w:r>
        <w:separator/>
      </w:r>
    </w:p>
  </w:endnote>
  <w:endnote w:type="continuationSeparator" w:id="0">
    <w:p w14:paraId="7AB86393" w14:textId="77777777" w:rsidR="005F3708" w:rsidRDefault="005F3708" w:rsidP="00CC0A09">
      <w:pPr>
        <w:spacing w:after="0"/>
      </w:pPr>
      <w:r>
        <w:continuationSeparator/>
      </w:r>
    </w:p>
  </w:endnote>
  <w:endnote w:type="continuationNotice" w:id="1">
    <w:p w14:paraId="009F4AB0" w14:textId="77777777" w:rsidR="005F3708" w:rsidRDefault="005F370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2ACE8" w14:textId="77777777" w:rsidR="005F3708" w:rsidRDefault="005F370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0868BC3" w14:textId="77777777" w:rsidR="005F3708" w:rsidRDefault="005F3708" w:rsidP="00CC0A09">
      <w:pPr>
        <w:spacing w:after="0"/>
      </w:pPr>
      <w:r>
        <w:continuationSeparator/>
      </w:r>
    </w:p>
  </w:footnote>
  <w:footnote w:type="continuationNotice" w:id="1">
    <w:p w14:paraId="0C63261E" w14:textId="77777777" w:rsidR="005F3708" w:rsidRDefault="005F370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6B56DA" w:rsidR="006C7A6D" w:rsidRDefault="005440F0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EFE81F" wp14:editId="4AA8E2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65316"/>
    <w:multiLevelType w:val="hybridMultilevel"/>
    <w:tmpl w:val="D83C0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A3C4A"/>
    <w:multiLevelType w:val="hybridMultilevel"/>
    <w:tmpl w:val="288247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317C7"/>
    <w:multiLevelType w:val="hybridMultilevel"/>
    <w:tmpl w:val="1DFA59C0"/>
    <w:lvl w:ilvl="0" w:tplc="933C0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10E75"/>
    <w:multiLevelType w:val="hybridMultilevel"/>
    <w:tmpl w:val="51BE6EA8"/>
    <w:lvl w:ilvl="0" w:tplc="370660C2">
      <w:start w:val="1"/>
      <w:numFmt w:val="bullet"/>
      <w:lvlText w:val="•"/>
      <w:lvlJc w:val="left"/>
      <w:pPr>
        <w:ind w:left="720" w:hanging="360"/>
      </w:pPr>
      <w:rPr>
        <w:rFonts w:ascii="Calibri" w:eastAsia="Quattrocento San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4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4326844"/>
    <w:multiLevelType w:val="hybridMultilevel"/>
    <w:tmpl w:val="88966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9"/>
  </w:num>
  <w:num w:numId="2">
    <w:abstractNumId w:val="19"/>
  </w:num>
  <w:num w:numId="3">
    <w:abstractNumId w:val="20"/>
  </w:num>
  <w:num w:numId="4">
    <w:abstractNumId w:val="27"/>
  </w:num>
  <w:num w:numId="5">
    <w:abstractNumId w:val="10"/>
  </w:num>
  <w:num w:numId="6">
    <w:abstractNumId w:val="1"/>
  </w:num>
  <w:num w:numId="7">
    <w:abstractNumId w:val="24"/>
  </w:num>
  <w:num w:numId="8">
    <w:abstractNumId w:val="16"/>
  </w:num>
  <w:num w:numId="9">
    <w:abstractNumId w:val="26"/>
  </w:num>
  <w:num w:numId="10">
    <w:abstractNumId w:val="15"/>
  </w:num>
  <w:num w:numId="11">
    <w:abstractNumId w:val="8"/>
  </w:num>
  <w:num w:numId="12">
    <w:abstractNumId w:val="0"/>
  </w:num>
  <w:num w:numId="13">
    <w:abstractNumId w:val="7"/>
  </w:num>
  <w:num w:numId="14">
    <w:abstractNumId w:val="28"/>
  </w:num>
  <w:num w:numId="15">
    <w:abstractNumId w:val="2"/>
  </w:num>
  <w:num w:numId="16">
    <w:abstractNumId w:val="7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6"/>
  </w:num>
  <w:num w:numId="18">
    <w:abstractNumId w:val="4"/>
  </w:num>
  <w:num w:numId="19">
    <w:abstractNumId w:val="23"/>
  </w:num>
  <w:num w:numId="20">
    <w:abstractNumId w:val="5"/>
  </w:num>
  <w:num w:numId="21">
    <w:abstractNumId w:val="17"/>
  </w:num>
  <w:num w:numId="22">
    <w:abstractNumId w:val="29"/>
  </w:num>
  <w:num w:numId="23">
    <w:abstractNumId w:val="11"/>
  </w:num>
  <w:num w:numId="24">
    <w:abstractNumId w:val="12"/>
  </w:num>
  <w:num w:numId="25">
    <w:abstractNumId w:val="18"/>
  </w:num>
  <w:num w:numId="26">
    <w:abstractNumId w:val="21"/>
  </w:num>
  <w:num w:numId="27">
    <w:abstractNumId w:val="25"/>
  </w:num>
  <w:num w:numId="28">
    <w:abstractNumId w:val="22"/>
  </w:num>
  <w:num w:numId="29">
    <w:abstractNumId w:val="13"/>
  </w:num>
  <w:num w:numId="30">
    <w:abstractNumId w:val="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4070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C1BAF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2C90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143D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D5500"/>
    <w:rsid w:val="005045A3"/>
    <w:rsid w:val="00513A7E"/>
    <w:rsid w:val="00515CA5"/>
    <w:rsid w:val="005237CD"/>
    <w:rsid w:val="00535FE6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708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901344"/>
    <w:rsid w:val="0091582E"/>
    <w:rsid w:val="00921FFB"/>
    <w:rsid w:val="009312BF"/>
    <w:rsid w:val="00971C96"/>
    <w:rsid w:val="00972721"/>
    <w:rsid w:val="009B7072"/>
    <w:rsid w:val="009C5717"/>
    <w:rsid w:val="009C6EAA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690"/>
    <w:rsid w:val="00AA1F30"/>
    <w:rsid w:val="00AA4C51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43657"/>
    <w:rsid w:val="00F64C3F"/>
    <w:rsid w:val="00F72819"/>
    <w:rsid w:val="00F91850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DC6AE2-A5B6-46BE-84B8-8CCDBBDF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</cp:lastModifiedBy>
  <cp:revision>4</cp:revision>
  <cp:lastPrinted>2019-03-28T06:49:00Z</cp:lastPrinted>
  <dcterms:created xsi:type="dcterms:W3CDTF">2025-05-25T21:49:00Z</dcterms:created>
  <dcterms:modified xsi:type="dcterms:W3CDTF">2025-05-29T12:01:00Z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